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15C1" w14:textId="40CB5061" w:rsidR="00AB34DB" w:rsidRDefault="00AB34DB">
      <w:r>
        <w:rPr>
          <w:noProof/>
        </w:rPr>
        <w:drawing>
          <wp:inline distT="0" distB="0" distL="0" distR="0" wp14:anchorId="52D76630" wp14:editId="49F59A8F">
            <wp:extent cx="5943600" cy="7565390"/>
            <wp:effectExtent l="0" t="0" r="0" b="0"/>
            <wp:docPr id="941847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84743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6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34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DB"/>
    <w:rsid w:val="00AB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18B29"/>
  <w15:chartTrackingRefBased/>
  <w15:docId w15:val="{C44E7025-B839-409F-857F-67799C49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Ferrara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Cottle, Moira</dc:creator>
  <cp:keywords/>
  <dc:description/>
  <cp:lastModifiedBy>Cottle, Moira</cp:lastModifiedBy>
  <cp:revision>1</cp:revision>
  <dcterms:created xsi:type="dcterms:W3CDTF">2024-10-25T04:06:00Z</dcterms:created>
  <dcterms:modified xsi:type="dcterms:W3CDTF">2024-10-25T04:07:00Z</dcterms:modified>
</cp:coreProperties>
</file>