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5263" w14:textId="708F1BDF" w:rsidR="00EB61FC" w:rsidRDefault="001D1C74" w:rsidP="001D1C74">
      <w:pPr>
        <w:spacing w:before="100" w:beforeAutospacing="1" w:after="120"/>
        <w:jc w:val="center"/>
      </w:pPr>
      <w:r>
        <w:rPr>
          <w:noProof/>
        </w:rPr>
        <w:drawing>
          <wp:inline distT="0" distB="0" distL="0" distR="0" wp14:anchorId="3D2D21B7" wp14:editId="07732BF2">
            <wp:extent cx="1047749" cy="568270"/>
            <wp:effectExtent l="0" t="0" r="0" b="0"/>
            <wp:docPr id="219342619" name="Drawing 0" descr="8ee074633ab173fcd227fa575dd324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ee074633ab173fcd227fa575dd324fd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47749" cy="5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366A0" w14:textId="0F3F0E7C" w:rsidR="00EB61FC" w:rsidRPr="001D1C74" w:rsidRDefault="001D1C74" w:rsidP="001D1C74">
      <w:pPr>
        <w:spacing w:after="0" w:line="240" w:lineRule="auto"/>
        <w:jc w:val="center"/>
        <w:rPr>
          <w:sz w:val="20"/>
          <w:szCs w:val="20"/>
        </w:rPr>
      </w:pPr>
      <w:r w:rsidRPr="001D1C74">
        <w:rPr>
          <w:rFonts w:ascii="Poppins" w:eastAsia="Poppins" w:hAnsi="Poppins" w:cs="Poppins"/>
          <w:color w:val="4529FB"/>
          <w:sz w:val="52"/>
          <w:szCs w:val="52"/>
        </w:rPr>
        <w:t xml:space="preserve">Cigna Local Plus Network </w:t>
      </w:r>
    </w:p>
    <w:p w14:paraId="6244C69D" w14:textId="77777777" w:rsidR="00EB61FC" w:rsidRDefault="001D1C74" w:rsidP="00880CC1">
      <w:pPr>
        <w:spacing w:before="120" w:after="120" w:line="240" w:lineRule="auto"/>
      </w:pPr>
      <w:r>
        <w:rPr>
          <w:rFonts w:ascii="Poppins" w:eastAsia="Poppins" w:hAnsi="Poppins" w:cs="Poppins"/>
          <w:color w:val="808080"/>
          <w:sz w:val="22"/>
          <w:szCs w:val="22"/>
        </w:rPr>
        <w:t xml:space="preserve">The </w:t>
      </w:r>
      <w:proofErr w:type="spellStart"/>
      <w:r>
        <w:rPr>
          <w:rFonts w:ascii="Poppins" w:eastAsia="Poppins" w:hAnsi="Poppins" w:cs="Poppins"/>
          <w:color w:val="808080"/>
          <w:sz w:val="22"/>
          <w:szCs w:val="22"/>
        </w:rPr>
        <w:t>LocalPlus</w:t>
      </w:r>
      <w:proofErr w:type="spellEnd"/>
      <w:r>
        <w:rPr>
          <w:rFonts w:ascii="Poppins" w:eastAsia="Poppins" w:hAnsi="Poppins" w:cs="Poppins"/>
          <w:color w:val="808080"/>
          <w:sz w:val="15"/>
          <w:szCs w:val="15"/>
        </w:rPr>
        <w:t>®</w:t>
      </w:r>
      <w:r>
        <w:rPr>
          <w:rFonts w:ascii="Poppins" w:eastAsia="Poppins" w:hAnsi="Poppins" w:cs="Poppins"/>
          <w:color w:val="808080"/>
          <w:sz w:val="22"/>
          <w:szCs w:val="22"/>
        </w:rPr>
        <w:t xml:space="preserve"> plan consists of a collaboration of health care communities to create local networks of health care providers, specialists and hospitals that deliver value and results right where you live.  </w:t>
      </w:r>
    </w:p>
    <w:p w14:paraId="6C205F4F" w14:textId="77777777" w:rsidR="00880CC1" w:rsidRDefault="001D1C74" w:rsidP="00880CC1">
      <w:pPr>
        <w:numPr>
          <w:ilvl w:val="0"/>
          <w:numId w:val="1"/>
        </w:numPr>
        <w:spacing w:after="0" w:line="240" w:lineRule="auto"/>
      </w:pPr>
      <w:r>
        <w:rPr>
          <w:rFonts w:ascii="Poppins" w:eastAsia="Poppins" w:hAnsi="Poppins" w:cs="Poppins"/>
          <w:color w:val="808080"/>
          <w:sz w:val="22"/>
          <w:szCs w:val="22"/>
        </w:rPr>
        <w:t xml:space="preserve">In certain local areas, </w:t>
      </w:r>
      <w:proofErr w:type="gramStart"/>
      <w:r>
        <w:rPr>
          <w:rFonts w:ascii="Poppins" w:eastAsia="Poppins" w:hAnsi="Poppins" w:cs="Poppins"/>
          <w:color w:val="808080"/>
          <w:sz w:val="22"/>
          <w:szCs w:val="22"/>
        </w:rPr>
        <w:t>or when</w:t>
      </w:r>
      <w:proofErr w:type="gramEnd"/>
      <w:r>
        <w:rPr>
          <w:rFonts w:ascii="Poppins" w:eastAsia="Poppins" w:hAnsi="Poppins" w:cs="Poppins"/>
          <w:color w:val="808080"/>
          <w:sz w:val="22"/>
          <w:szCs w:val="22"/>
        </w:rPr>
        <w:t xml:space="preserve"> in any </w:t>
      </w:r>
      <w:proofErr w:type="spellStart"/>
      <w:r>
        <w:rPr>
          <w:rFonts w:ascii="Poppins" w:eastAsia="Poppins" w:hAnsi="Poppins" w:cs="Poppins"/>
          <w:color w:val="808080"/>
          <w:sz w:val="22"/>
          <w:szCs w:val="22"/>
        </w:rPr>
        <w:t>LocalPlus</w:t>
      </w:r>
      <w:proofErr w:type="spellEnd"/>
      <w:r>
        <w:rPr>
          <w:rFonts w:ascii="Poppins" w:eastAsia="Poppins" w:hAnsi="Poppins" w:cs="Poppins"/>
          <w:color w:val="808080"/>
          <w:sz w:val="22"/>
          <w:szCs w:val="22"/>
        </w:rPr>
        <w:t xml:space="preserve"> network area, you must receive care from a health care professional or facility in this network to receive in-network coverage.  </w:t>
      </w:r>
    </w:p>
    <w:p w14:paraId="78416FE7" w14:textId="45A2C36C" w:rsidR="00880CC1" w:rsidRDefault="001D1C74" w:rsidP="00880CC1">
      <w:pPr>
        <w:numPr>
          <w:ilvl w:val="0"/>
          <w:numId w:val="1"/>
        </w:numPr>
        <w:spacing w:after="0" w:line="240" w:lineRule="auto"/>
      </w:pPr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If you’re temporarily away from </w:t>
      </w:r>
      <w:r>
        <w:rPr>
          <w:rFonts w:ascii="Poppins" w:eastAsia="Poppins" w:hAnsi="Poppins" w:cs="Poppins"/>
          <w:color w:val="808080"/>
          <w:sz w:val="22"/>
          <w:szCs w:val="22"/>
        </w:rPr>
        <w:t>a</w:t>
      </w:r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 </w:t>
      </w:r>
      <w:proofErr w:type="spellStart"/>
      <w:r w:rsidRPr="00880CC1">
        <w:rPr>
          <w:rFonts w:ascii="Poppins" w:eastAsia="Poppins" w:hAnsi="Poppins" w:cs="Poppins"/>
          <w:color w:val="808080"/>
          <w:sz w:val="22"/>
          <w:szCs w:val="22"/>
        </w:rPr>
        <w:t>LocalPlus</w:t>
      </w:r>
      <w:proofErr w:type="spellEnd"/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 network area,</w:t>
      </w:r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 you can </w:t>
      </w:r>
      <w:proofErr w:type="gramStart"/>
      <w:r w:rsidRPr="00880CC1">
        <w:rPr>
          <w:rFonts w:ascii="Poppins" w:eastAsia="Poppins" w:hAnsi="Poppins" w:cs="Poppins"/>
          <w:color w:val="808080"/>
          <w:sz w:val="22"/>
          <w:szCs w:val="22"/>
        </w:rPr>
        <w:t>access in-</w:t>
      </w:r>
      <w:proofErr w:type="gramEnd"/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network providers or hospitals </w:t>
      </w:r>
      <w:proofErr w:type="gramStart"/>
      <w:r w:rsidRPr="00880CC1">
        <w:rPr>
          <w:rFonts w:ascii="Poppins" w:eastAsia="Poppins" w:hAnsi="Poppins" w:cs="Poppins"/>
          <w:color w:val="808080"/>
          <w:sz w:val="22"/>
          <w:szCs w:val="22"/>
        </w:rPr>
        <w:t>through our nationwide</w:t>
      </w:r>
      <w:proofErr w:type="gramEnd"/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 Away </w:t>
      </w:r>
      <w:proofErr w:type="gramStart"/>
      <w:r w:rsidRPr="00880CC1">
        <w:rPr>
          <w:rFonts w:ascii="Poppins" w:eastAsia="Poppins" w:hAnsi="Poppins" w:cs="Poppins"/>
          <w:color w:val="808080"/>
          <w:sz w:val="22"/>
          <w:szCs w:val="22"/>
        </w:rPr>
        <w:t>From</w:t>
      </w:r>
      <w:proofErr w:type="gramEnd"/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 Home Care feature. </w:t>
      </w:r>
    </w:p>
    <w:p w14:paraId="30D5436A" w14:textId="4DEC2B2E" w:rsidR="00EB61FC" w:rsidRDefault="001D1C74" w:rsidP="001D1C74">
      <w:pPr>
        <w:numPr>
          <w:ilvl w:val="0"/>
          <w:numId w:val="1"/>
        </w:numPr>
        <w:spacing w:after="0" w:line="240" w:lineRule="auto"/>
      </w:pPr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If you choose to go outside the </w:t>
      </w:r>
      <w:proofErr w:type="spellStart"/>
      <w:r w:rsidRPr="00880CC1">
        <w:rPr>
          <w:rFonts w:ascii="Poppins" w:eastAsia="Poppins" w:hAnsi="Poppins" w:cs="Poppins"/>
          <w:color w:val="808080"/>
          <w:sz w:val="22"/>
          <w:szCs w:val="22"/>
        </w:rPr>
        <w:t>LocalPlus</w:t>
      </w:r>
      <w:proofErr w:type="spellEnd"/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 network when one is available (or outside the Away </w:t>
      </w:r>
      <w:proofErr w:type="gramStart"/>
      <w:r w:rsidRPr="00880CC1">
        <w:rPr>
          <w:rFonts w:ascii="Poppins" w:eastAsia="Poppins" w:hAnsi="Poppins" w:cs="Poppins"/>
          <w:color w:val="808080"/>
          <w:sz w:val="22"/>
          <w:szCs w:val="22"/>
        </w:rPr>
        <w:t>From</w:t>
      </w:r>
      <w:proofErr w:type="gramEnd"/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 Home Care feature when </w:t>
      </w:r>
      <w:proofErr w:type="spellStart"/>
      <w:r w:rsidRPr="00880CC1">
        <w:rPr>
          <w:rFonts w:ascii="Poppins" w:eastAsia="Poppins" w:hAnsi="Poppins" w:cs="Poppins"/>
          <w:color w:val="808080"/>
          <w:sz w:val="22"/>
          <w:szCs w:val="22"/>
        </w:rPr>
        <w:t>LocalPlus</w:t>
      </w:r>
      <w:proofErr w:type="spellEnd"/>
      <w:r w:rsidRPr="00880CC1">
        <w:rPr>
          <w:rFonts w:ascii="Poppins" w:eastAsia="Poppins" w:hAnsi="Poppins" w:cs="Poppins"/>
          <w:color w:val="808080"/>
          <w:sz w:val="22"/>
          <w:szCs w:val="22"/>
        </w:rPr>
        <w:t xml:space="preserve"> isn’t available), you will receive out-of-network coverage. Your share of the costs may be higher than what you would pay for in-network care. </w:t>
      </w:r>
      <w:r w:rsidRPr="00880CC1">
        <w:rPr>
          <w:rFonts w:ascii="Poppins" w:eastAsia="Poppins" w:hAnsi="Poppins" w:cs="Poppins"/>
          <w:color w:val="000000"/>
        </w:rPr>
        <w:t xml:space="preserve">  </w:t>
      </w:r>
    </w:p>
    <w:p w14:paraId="008818AC" w14:textId="77777777" w:rsidR="00EB61FC" w:rsidRDefault="001D1C74" w:rsidP="001D1C74">
      <w:pPr>
        <w:spacing w:before="120" w:after="0" w:line="336" w:lineRule="auto"/>
        <w:jc w:val="center"/>
        <w:rPr>
          <w:rFonts w:ascii="Poppins" w:eastAsia="Poppins" w:hAnsi="Poppins" w:cs="Poppins"/>
          <w:color w:val="4529FB"/>
          <w:sz w:val="22"/>
          <w:szCs w:val="22"/>
        </w:rPr>
      </w:pPr>
      <w:r>
        <w:rPr>
          <w:rFonts w:ascii="Poppins" w:eastAsia="Poppins" w:hAnsi="Poppins" w:cs="Poppins"/>
          <w:color w:val="4529FB"/>
          <w:sz w:val="34"/>
          <w:szCs w:val="34"/>
        </w:rPr>
        <w:t>How to Find a Provider in the Local Plus Network</w:t>
      </w:r>
      <w:r>
        <w:rPr>
          <w:rFonts w:ascii="Poppins" w:eastAsia="Poppins" w:hAnsi="Poppins" w:cs="Poppins"/>
          <w:color w:val="4529FB"/>
          <w:sz w:val="20"/>
          <w:szCs w:val="20"/>
        </w:rPr>
        <w:t xml:space="preserve"> </w:t>
      </w:r>
      <w:r>
        <w:rPr>
          <w:rFonts w:ascii="Poppins" w:eastAsia="Poppins" w:hAnsi="Poppins" w:cs="Poppins"/>
          <w:color w:val="4529FB"/>
          <w:sz w:val="22"/>
          <w:szCs w:val="22"/>
        </w:rPr>
        <w:t xml:space="preserve"> </w:t>
      </w:r>
    </w:p>
    <w:tbl>
      <w:tblPr>
        <w:tblStyle w:val="TableGrid"/>
        <w:tblW w:w="10908" w:type="dxa"/>
        <w:tblLook w:val="04A0" w:firstRow="1" w:lastRow="0" w:firstColumn="1" w:lastColumn="0" w:noHBand="0" w:noVBand="1"/>
      </w:tblPr>
      <w:tblGrid>
        <w:gridCol w:w="6120"/>
        <w:gridCol w:w="4788"/>
      </w:tblGrid>
      <w:tr w:rsidR="00880CC1" w14:paraId="3AD6EAB3" w14:textId="77777777" w:rsidTr="00880CC1">
        <w:tc>
          <w:tcPr>
            <w:tcW w:w="6120" w:type="dxa"/>
          </w:tcPr>
          <w:p w14:paraId="0018B99E" w14:textId="4ACF8C70" w:rsidR="00880CC1" w:rsidRDefault="00880CC1" w:rsidP="001D1C74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1)</w:t>
            </w:r>
            <w:r>
              <w:rPr>
                <w:rFonts w:ascii="Poppins" w:eastAsia="Poppins" w:hAnsi="Poppins" w:cs="Poppins"/>
                <w:color w:val="000000"/>
              </w:rPr>
              <w:t xml:space="preserve"> </w:t>
            </w: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Go to Cigna.com</w:t>
            </w:r>
            <w:r w:rsidR="001D1C74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 and c</w:t>
            </w:r>
            <w:r w:rsidR="001D1C74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lick on “Find a </w:t>
            </w:r>
            <w:proofErr w:type="gramStart"/>
            <w:r w:rsidR="001D1C74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Doctor</w:t>
            </w:r>
            <w:proofErr w:type="gramEnd"/>
            <w:r w:rsidR="001D1C74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” which </w:t>
            </w:r>
            <w:proofErr w:type="gramStart"/>
            <w:r w:rsidR="001D1C74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is located in</w:t>
            </w:r>
            <w:proofErr w:type="gramEnd"/>
            <w:r w:rsidR="001D1C74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 the top blue ribbon </w:t>
            </w:r>
            <w:r w:rsidR="001D1C74"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4788" w:type="dxa"/>
          </w:tcPr>
          <w:p w14:paraId="4F95A48F" w14:textId="2A06770C" w:rsidR="00880CC1" w:rsidRDefault="001D1C74">
            <w:pPr>
              <w:spacing w:before="120" w:after="120"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511D908" wp14:editId="28BFE14C">
                  <wp:extent cx="933450" cy="309168"/>
                  <wp:effectExtent l="0" t="0" r="0" b="0"/>
                  <wp:docPr id="1" name="Drawing 1" descr="2694540ad83eaca8a19b7ef8cadb27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694540ad83eaca8a19b7ef8cadb27da.png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13" cy="313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CC1" w14:paraId="4B298EAE" w14:textId="77777777" w:rsidTr="00880CC1">
        <w:tc>
          <w:tcPr>
            <w:tcW w:w="6120" w:type="dxa"/>
          </w:tcPr>
          <w:p w14:paraId="69B473F1" w14:textId="1101537F" w:rsidR="00880CC1" w:rsidRDefault="001D1C74" w:rsidP="00880CC1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2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)</w:t>
            </w:r>
            <w:r w:rsidR="00880CC1">
              <w:rPr>
                <w:rFonts w:ascii="Poppins" w:eastAsia="Poppins" w:hAnsi="Poppins" w:cs="Poppins"/>
                <w:color w:val="000000"/>
              </w:rPr>
              <w:t xml:space="preserve"> 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Under “How are you Covered?” click on “Employer or School”</w:t>
            </w:r>
          </w:p>
        </w:tc>
        <w:tc>
          <w:tcPr>
            <w:tcW w:w="4788" w:type="dxa"/>
          </w:tcPr>
          <w:p w14:paraId="4AD0E68D" w14:textId="68C54A76" w:rsidR="00880CC1" w:rsidRDefault="00880CC1">
            <w:pPr>
              <w:spacing w:before="120" w:after="120"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3C67DCF" wp14:editId="20D57273">
                  <wp:extent cx="1438275" cy="650255"/>
                  <wp:effectExtent l="0" t="0" r="0" b="0"/>
                  <wp:docPr id="1289800374" name="Drawing 2" descr="30a48fe5ef1ed0f37f6731a2be5ef08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0a48fe5ef1ed0f37f6731a2be5ef08a.png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95" cy="661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CC1" w14:paraId="709CE81E" w14:textId="77777777" w:rsidTr="00880CC1">
        <w:tc>
          <w:tcPr>
            <w:tcW w:w="6120" w:type="dxa"/>
          </w:tcPr>
          <w:p w14:paraId="145392CA" w14:textId="706A686A" w:rsidR="00880CC1" w:rsidRDefault="001D1C74" w:rsidP="00880CC1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3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)</w:t>
            </w:r>
            <w:r w:rsidR="00880CC1">
              <w:rPr>
                <w:rFonts w:ascii="Poppins" w:eastAsia="Poppins" w:hAnsi="Poppins" w:cs="Poppins"/>
                <w:color w:val="000000"/>
              </w:rPr>
              <w:t xml:space="preserve"> 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Enter the location in the search box. Then select the type of search you’d like to perform and follow the prompts to search for a provider</w:t>
            </w:r>
          </w:p>
        </w:tc>
        <w:tc>
          <w:tcPr>
            <w:tcW w:w="4788" w:type="dxa"/>
          </w:tcPr>
          <w:p w14:paraId="6533003C" w14:textId="77960DFB" w:rsidR="00880CC1" w:rsidRDefault="00880CC1">
            <w:pPr>
              <w:spacing w:before="120" w:after="120" w:line="336" w:lineRule="auto"/>
              <w:jc w:val="center"/>
            </w:pPr>
            <w:r w:rsidRPr="00880CC1">
              <w:drawing>
                <wp:inline distT="0" distB="0" distL="0" distR="0" wp14:anchorId="52A35689" wp14:editId="2EE3E1BB">
                  <wp:extent cx="1823209" cy="1200150"/>
                  <wp:effectExtent l="0" t="0" r="0" b="0"/>
                  <wp:docPr id="13334863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48634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232" cy="1216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CC1" w14:paraId="46A87622" w14:textId="77777777" w:rsidTr="00880CC1">
        <w:tc>
          <w:tcPr>
            <w:tcW w:w="6120" w:type="dxa"/>
          </w:tcPr>
          <w:p w14:paraId="4E81BD6F" w14:textId="27BCA2EB" w:rsidR="00880CC1" w:rsidRDefault="001D1C74" w:rsidP="00880CC1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4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)</w:t>
            </w:r>
            <w:r w:rsidR="00880CC1">
              <w:rPr>
                <w:rFonts w:ascii="Poppins" w:eastAsia="Poppins" w:hAnsi="Poppins" w:cs="Poppins"/>
                <w:color w:val="000000"/>
              </w:rPr>
              <w:t xml:space="preserve"> 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Continue as a guest or you can log in to your </w:t>
            </w:r>
            <w:proofErr w:type="spellStart"/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myCigna</w:t>
            </w:r>
            <w:proofErr w:type="spellEnd"/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 account</w:t>
            </w:r>
          </w:p>
        </w:tc>
        <w:tc>
          <w:tcPr>
            <w:tcW w:w="4788" w:type="dxa"/>
          </w:tcPr>
          <w:p w14:paraId="624D32F3" w14:textId="7698C5AA" w:rsidR="00880CC1" w:rsidRDefault="00880CC1">
            <w:pPr>
              <w:spacing w:before="120" w:after="120"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DE40E08" wp14:editId="1EEBEFA9">
                  <wp:extent cx="2495550" cy="745545"/>
                  <wp:effectExtent l="0" t="0" r="0" b="0"/>
                  <wp:docPr id="1326687766" name="Drawing 4" descr="40871c426a41c908d355e62c46033ad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0871c426a41c908d355e62c46033ad0.pn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711" cy="748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CC1" w14:paraId="591E57E2" w14:textId="77777777" w:rsidTr="00880CC1">
        <w:tc>
          <w:tcPr>
            <w:tcW w:w="6120" w:type="dxa"/>
          </w:tcPr>
          <w:p w14:paraId="47C8D8BB" w14:textId="70FD3CD9" w:rsidR="00880CC1" w:rsidRDefault="001D1C74" w:rsidP="001D1C74">
            <w:pPr>
              <w:spacing w:before="120" w:after="120"/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5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)</w:t>
            </w:r>
            <w:r w:rsidR="00880CC1">
              <w:rPr>
                <w:rFonts w:ascii="Poppins" w:eastAsia="Poppins" w:hAnsi="Poppins" w:cs="Poppins"/>
                <w:color w:val="000000"/>
              </w:rPr>
              <w:t xml:space="preserve"> </w:t>
            </w:r>
            <w:r w:rsidR="00880CC1"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Confirm your location under “I Live in” and click “Continue” </w:t>
            </w:r>
            <w:r w:rsidR="00880CC1"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4788" w:type="dxa"/>
          </w:tcPr>
          <w:p w14:paraId="7F2F6ABA" w14:textId="039B50B6" w:rsidR="00880CC1" w:rsidRDefault="00880CC1">
            <w:pPr>
              <w:spacing w:before="120" w:after="120" w:line="336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874028C" wp14:editId="3DE2E556">
                  <wp:extent cx="1419225" cy="637692"/>
                  <wp:effectExtent l="0" t="0" r="0" b="0"/>
                  <wp:docPr id="88884295" name="Drawing 5" descr="0d885b035232386dddb9e75dbaa0bd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d885b035232386dddb9e75dbaa0bdb5.pn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630" cy="661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C74" w14:paraId="67BB285D" w14:textId="77777777" w:rsidTr="001D1C74">
        <w:trPr>
          <w:trHeight w:val="953"/>
        </w:trPr>
        <w:tc>
          <w:tcPr>
            <w:tcW w:w="6120" w:type="dxa"/>
          </w:tcPr>
          <w:p w14:paraId="49F90BDB" w14:textId="656ABEC2" w:rsidR="001D1C74" w:rsidRDefault="001D1C74" w:rsidP="001D1C74">
            <w:pPr>
              <w:spacing w:before="120" w:after="120"/>
              <w:rPr>
                <w:rFonts w:ascii="Poppins" w:eastAsia="Poppins" w:hAnsi="Poppins" w:cs="Poppins"/>
                <w:color w:val="808080"/>
                <w:sz w:val="22"/>
                <w:szCs w:val="22"/>
              </w:rPr>
            </w:pP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7)</w:t>
            </w:r>
            <w:r>
              <w:rPr>
                <w:rFonts w:ascii="Poppins" w:eastAsia="Poppins" w:hAnsi="Poppins" w:cs="Poppins"/>
                <w:color w:val="000000"/>
              </w:rPr>
              <w:t xml:space="preserve"> </w:t>
            </w:r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Choose “</w:t>
            </w:r>
            <w:proofErr w:type="spellStart"/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LocalPlus</w:t>
            </w:r>
            <w:proofErr w:type="spellEnd"/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” from the list of medical plans to see providers in the </w:t>
            </w:r>
            <w:proofErr w:type="spellStart"/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>LocalPlus</w:t>
            </w:r>
            <w:proofErr w:type="spellEnd"/>
            <w:r>
              <w:rPr>
                <w:rFonts w:ascii="Poppins" w:eastAsia="Poppins" w:hAnsi="Poppins" w:cs="Poppins"/>
                <w:color w:val="808080"/>
                <w:sz w:val="22"/>
                <w:szCs w:val="22"/>
              </w:rPr>
              <w:t xml:space="preserve"> network </w:t>
            </w:r>
            <w:r>
              <w:rPr>
                <w:rFonts w:ascii="Arimo" w:eastAsia="Arimo" w:hAnsi="Arimo" w:cs="Arimo"/>
                <w:color w:val="000000"/>
              </w:rPr>
              <w:t xml:space="preserve"> </w:t>
            </w:r>
          </w:p>
        </w:tc>
        <w:tc>
          <w:tcPr>
            <w:tcW w:w="4788" w:type="dxa"/>
          </w:tcPr>
          <w:p w14:paraId="7248A3A7" w14:textId="3A52C115" w:rsidR="001D1C74" w:rsidRDefault="001D1C74">
            <w:pPr>
              <w:spacing w:before="120" w:after="120" w:line="336" w:lineRule="auto"/>
              <w:jc w:val="center"/>
              <w:rPr>
                <w:noProof/>
              </w:rPr>
            </w:pPr>
            <w:r w:rsidRPr="001D1C74">
              <w:rPr>
                <w:noProof/>
              </w:rPr>
              <w:drawing>
                <wp:inline distT="0" distB="0" distL="0" distR="0" wp14:anchorId="13C61820" wp14:editId="5DDDEBCA">
                  <wp:extent cx="1543786" cy="466725"/>
                  <wp:effectExtent l="0" t="0" r="0" b="0"/>
                  <wp:docPr id="14593347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33479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73" cy="48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467A69" w14:textId="77777777" w:rsidR="00880CC1" w:rsidRDefault="00880CC1" w:rsidP="001D1C74">
      <w:pPr>
        <w:spacing w:before="120" w:after="120" w:line="336" w:lineRule="auto"/>
      </w:pPr>
    </w:p>
    <w:sectPr w:rsidR="00880CC1" w:rsidSect="00880CC1">
      <w:pgSz w:w="11910" w:h="16845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C53EF3D2-ABEB-4E0D-A901-7D8E5ADB8D60}"/>
  </w:font>
  <w:font w:name="Poppins">
    <w:charset w:val="00"/>
    <w:family w:val="auto"/>
    <w:pitch w:val="variable"/>
    <w:sig w:usb0="00008007" w:usb1="00000000" w:usb2="00000000" w:usb3="00000000" w:csb0="00000093" w:csb1="00000000"/>
    <w:embedRegular r:id="rId2" w:fontKey="{B460EEA0-7999-4196-8557-A06D8CDEF487}"/>
  </w:font>
  <w:font w:name="Arimo">
    <w:charset w:val="00"/>
    <w:family w:val="auto"/>
    <w:pitch w:val="default"/>
    <w:embedRegular r:id="rId3" w:fontKey="{1FBD2029-5F63-41BD-A66D-8C36A1F24FE5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DA0D4EB9-7526-4BED-BE7A-639456B1858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1632A"/>
    <w:multiLevelType w:val="hybridMultilevel"/>
    <w:tmpl w:val="F6BEA38E"/>
    <w:lvl w:ilvl="0" w:tplc="07989982">
      <w:start w:val="1"/>
      <w:numFmt w:val="bullet"/>
      <w:lvlText w:val=""/>
      <w:lvlJc w:val="left"/>
      <w:pPr>
        <w:ind w:left="400" w:hanging="360"/>
      </w:pPr>
      <w:rPr>
        <w:rFonts w:ascii="Symbol" w:hAnsi="Symbol"/>
      </w:rPr>
    </w:lvl>
    <w:lvl w:ilvl="1" w:tplc="A372DED4">
      <w:start w:val="1"/>
      <w:numFmt w:val="bullet"/>
      <w:lvlText w:val="o"/>
      <w:lvlJc w:val="left"/>
      <w:pPr>
        <w:ind w:left="800" w:hanging="360"/>
      </w:pPr>
      <w:rPr>
        <w:rFonts w:ascii="Courier New" w:hAnsi="Courier New"/>
      </w:rPr>
    </w:lvl>
    <w:lvl w:ilvl="2" w:tplc="0C5ECBE2">
      <w:start w:val="1"/>
      <w:numFmt w:val="bullet"/>
      <w:lvlText w:val=""/>
      <w:lvlJc w:val="left"/>
      <w:pPr>
        <w:ind w:left="1200" w:hanging="360"/>
      </w:pPr>
      <w:rPr>
        <w:rFonts w:ascii="Wingdings" w:hAnsi="Wingdings"/>
      </w:rPr>
    </w:lvl>
    <w:lvl w:ilvl="3" w:tplc="276CC650">
      <w:start w:val="1"/>
      <w:numFmt w:val="bullet"/>
      <w:lvlText w:val=""/>
      <w:lvlJc w:val="left"/>
      <w:pPr>
        <w:ind w:left="1600" w:hanging="360"/>
      </w:pPr>
      <w:rPr>
        <w:rFonts w:ascii="Symbol" w:hAnsi="Symbol"/>
      </w:rPr>
    </w:lvl>
    <w:lvl w:ilvl="4" w:tplc="71426CD8">
      <w:start w:val="1"/>
      <w:numFmt w:val="bullet"/>
      <w:lvlText w:val="o"/>
      <w:lvlJc w:val="left"/>
      <w:pPr>
        <w:ind w:left="2000" w:hanging="360"/>
      </w:pPr>
      <w:rPr>
        <w:rFonts w:ascii="Courier New" w:hAnsi="Courier New"/>
      </w:rPr>
    </w:lvl>
    <w:lvl w:ilvl="5" w:tplc="0B36922E">
      <w:start w:val="1"/>
      <w:numFmt w:val="bullet"/>
      <w:lvlText w:val=""/>
      <w:lvlJc w:val="left"/>
      <w:pPr>
        <w:ind w:left="2400" w:hanging="360"/>
      </w:pPr>
      <w:rPr>
        <w:rFonts w:ascii="Wingdings" w:hAnsi="Wingdings"/>
      </w:rPr>
    </w:lvl>
    <w:lvl w:ilvl="6" w:tplc="7988F692">
      <w:start w:val="1"/>
      <w:numFmt w:val="bullet"/>
      <w:lvlText w:val=""/>
      <w:lvlJc w:val="left"/>
      <w:pPr>
        <w:ind w:left="2800" w:hanging="360"/>
      </w:pPr>
      <w:rPr>
        <w:rFonts w:ascii="Symbol" w:hAnsi="Symbol"/>
      </w:rPr>
    </w:lvl>
    <w:lvl w:ilvl="7" w:tplc="F460CDD2">
      <w:start w:val="1"/>
      <w:numFmt w:val="bullet"/>
      <w:lvlText w:val="o"/>
      <w:lvlJc w:val="left"/>
      <w:pPr>
        <w:ind w:left="3200" w:hanging="360"/>
      </w:pPr>
      <w:rPr>
        <w:rFonts w:ascii="Courier New" w:hAnsi="Courier New"/>
      </w:rPr>
    </w:lvl>
    <w:lvl w:ilvl="8" w:tplc="A77CB1DC">
      <w:numFmt w:val="decimal"/>
      <w:lvlText w:val=""/>
      <w:lvlJc w:val="left"/>
    </w:lvl>
  </w:abstractNum>
  <w:num w:numId="1" w16cid:durableId="121873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doNotShadeFormData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61FC"/>
    <w:rsid w:val="001C094B"/>
    <w:rsid w:val="001D1C74"/>
    <w:rsid w:val="00880CC1"/>
    <w:rsid w:val="00EB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26F03"/>
  <w15:docId w15:val="{1F8C3C9E-D8BB-47F2-B7FC-A94C2048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Cigna Local Plus Network</vt:lpstr>
    </vt:vector>
  </TitlesOfParts>
  <Company>MMC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Cigna Local Plus Network</dc:title>
  <dc:creator>Apache POI</dc:creator>
  <cp:lastModifiedBy>Swisher, Paige (MMA)</cp:lastModifiedBy>
  <cp:revision>2</cp:revision>
  <dcterms:created xsi:type="dcterms:W3CDTF">2026-04-30T21:15:00Z</dcterms:created>
  <dcterms:modified xsi:type="dcterms:W3CDTF">2026-04-30T21:34:00Z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2026-04-30T21:34:16Z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d69273d2-a262-4624-8bb5-407b63499c7f</vt:lpwstr>
  </property>
  <property fmtid="{D5CDD505-2E9C-101B-9397-08002B2CF9AE}" pid="8" name="MSIP_Label_38f1469a-2c2a-4aee-b92b-090d4c5468ff_ContentBits">
    <vt:lpwstr>0</vt:lpwstr>
  </property>
  <property fmtid="{D5CDD505-2E9C-101B-9397-08002B2CF9AE}" pid="9" name="MSIP_Label_38f1469a-2c2a-4aee-b92b-090d4c5468ff_Tag">
    <vt:lpwstr>10, 3, 0, 1</vt:lpwstr>
  </property>
</Properties>
</file>